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简体" w:hAnsi="微软雅黑" w:eastAsia="方正仿宋简体"/>
          <w:sz w:val="32"/>
          <w:szCs w:val="32"/>
        </w:rPr>
      </w:pPr>
      <w:r>
        <w:rPr>
          <w:rFonts w:hint="eastAsia" w:ascii="方正仿宋简体" w:hAnsi="微软雅黑" w:eastAsia="方正仿宋简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微软雅黑" w:eastAsia="方正小标宋简体"/>
          <w:sz w:val="44"/>
          <w:szCs w:val="44"/>
        </w:rPr>
        <w:t>高价值专利</w:t>
      </w:r>
      <w:bookmarkStart w:id="0" w:name="_GoBack"/>
      <w:bookmarkEnd w:id="0"/>
      <w:r>
        <w:rPr>
          <w:rFonts w:hint="eastAsia" w:ascii="方正小标宋简体" w:hAnsi="微软雅黑" w:eastAsia="方正小标宋简体"/>
          <w:sz w:val="44"/>
          <w:szCs w:val="44"/>
        </w:rPr>
        <w:t>培育和专利导航</w:t>
      </w:r>
    </w:p>
    <w:p>
      <w:pPr>
        <w:spacing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拟立项项目名单</w:t>
      </w:r>
    </w:p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一、</w:t>
      </w:r>
      <w:r>
        <w:rPr>
          <w:rFonts w:hint="eastAsia" w:ascii="黑体" w:hAnsi="黑体" w:eastAsia="黑体"/>
          <w:sz w:val="30"/>
          <w:szCs w:val="30"/>
        </w:rPr>
        <w:t>高价值专利培育</w:t>
      </w:r>
    </w:p>
    <w:tbl>
      <w:tblPr>
        <w:tblStyle w:val="7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108"/>
        <w:gridCol w:w="2100"/>
        <w:gridCol w:w="1252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拟立项项目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项目实施主体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区域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人因工效学与运动装备适配技术高价值专利培育项目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三六一度(中国)有限公司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晋江市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氮化铝材料技术高价值专利培育项目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福建华清电子材料科技有限公司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晋江市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特种陶瓷电容器及其陶瓷材料应用高价值专利培育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福建火炬电子科技股份有限公司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鲤城区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基于人工智能与多模态融合的全链路智能制造与工业互联网平台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泉州装备制造研究所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台商区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核电涂料关键技术领域高价值专利培育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信和新材料股份有限公司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惠安县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新材料</w:t>
            </w:r>
          </w:p>
        </w:tc>
      </w:tr>
    </w:tbl>
    <w:p>
      <w:pPr>
        <w:numPr>
          <w:ilvl w:val="0"/>
          <w:numId w:val="0"/>
        </w:numPr>
        <w:spacing w:line="560" w:lineRule="exact"/>
        <w:ind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二、产</w:t>
      </w:r>
      <w:r>
        <w:rPr>
          <w:rFonts w:hint="eastAsia" w:ascii="黑体" w:hAnsi="黑体" w:eastAsia="黑体"/>
          <w:sz w:val="32"/>
          <w:szCs w:val="32"/>
        </w:rPr>
        <w:t>业规划类专利导航</w:t>
      </w:r>
    </w:p>
    <w:tbl>
      <w:tblPr>
        <w:tblStyle w:val="7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108"/>
        <w:gridCol w:w="2100"/>
        <w:gridCol w:w="1242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拟立项项目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项目实施主体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区域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产业领域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低空经济产业规划类专利导航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泉州市知识产权保护中心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丰泽区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低空经济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泉州市高端日用陶瓷智造产业规划类专利导航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泉州市知识产权保护中心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丰泽区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szCs w:val="24"/>
                <w:lang w:eastAsia="zh-CN"/>
              </w:rPr>
              <w:t>高端日用陶瓷智造产业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工业机器人及数控装备产业专利导航项目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晋江经济开发区管委会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晋江市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智能制造</w:t>
            </w:r>
          </w:p>
        </w:tc>
      </w:tr>
    </w:tbl>
    <w:p>
      <w:pPr>
        <w:numPr>
          <w:ilvl w:val="0"/>
          <w:numId w:val="0"/>
        </w:numPr>
        <w:spacing w:line="560" w:lineRule="exact"/>
        <w:ind w:leftChars="0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企业运营类专利导航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836"/>
        <w:gridCol w:w="2193"/>
        <w:gridCol w:w="1093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拟立项项目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项目实施主体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区域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方正仿宋简体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val="en-US" w:eastAsia="zh-CN"/>
              </w:rPr>
              <w:t>产业领域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竹纤维全生物降解材料技术专利导航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福建阳竹新材料科技有限公司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永春县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机械装备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生物基人造革基材相关技术专利导航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科一（福建）超纤有限责任公司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台商区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固碳混凝土制品生产关键装备与技术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福建泉工股份有限公司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台商区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新材料</w:t>
            </w:r>
          </w:p>
        </w:tc>
      </w:tr>
    </w:tbl>
    <w:p>
      <w:pPr>
        <w:spacing w:line="600" w:lineRule="exact"/>
        <w:rPr>
          <w:rFonts w:ascii="方正仿宋简体" w:hAnsi="微软雅黑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YmQ1NGEwZWExN2RiMGZmM2Q2YTliNzk3ZjEyNTcifQ=="/>
  </w:docVars>
  <w:rsids>
    <w:rsidRoot w:val="0020159E"/>
    <w:rsid w:val="0020159E"/>
    <w:rsid w:val="004D678C"/>
    <w:rsid w:val="00825793"/>
    <w:rsid w:val="00861763"/>
    <w:rsid w:val="00AA6265"/>
    <w:rsid w:val="00BA7614"/>
    <w:rsid w:val="00BE702E"/>
    <w:rsid w:val="00F36AD9"/>
    <w:rsid w:val="00FD6A51"/>
    <w:rsid w:val="038853D8"/>
    <w:rsid w:val="1F522533"/>
    <w:rsid w:val="2799032A"/>
    <w:rsid w:val="33ADEC85"/>
    <w:rsid w:val="378F9784"/>
    <w:rsid w:val="5DFB6B4E"/>
    <w:rsid w:val="6825348D"/>
    <w:rsid w:val="6DFE3985"/>
    <w:rsid w:val="6EAF2F03"/>
    <w:rsid w:val="6FFC9F18"/>
    <w:rsid w:val="7DEF096B"/>
    <w:rsid w:val="7FF7C77F"/>
    <w:rsid w:val="AFF7820B"/>
    <w:rsid w:val="C5B79544"/>
    <w:rsid w:val="D6FE6A63"/>
    <w:rsid w:val="DCFF9D9B"/>
    <w:rsid w:val="FBEF025F"/>
    <w:rsid w:val="FFB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955</Words>
  <Characters>1017</Characters>
  <Lines>8</Lines>
  <Paragraphs>2</Paragraphs>
  <TotalTime>4</TotalTime>
  <ScaleCrop>false</ScaleCrop>
  <LinksUpToDate>false</LinksUpToDate>
  <CharactersWithSpaces>1066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2021-11-12T16:32:00Z</dcterms:created>
  <dc:creator>User</dc:creator>
  <cp:lastModifiedBy>UOS</cp:lastModifiedBy>
  <cp:lastPrinted>2026-03-16T17:45:00Z</cp:lastPrinted>
  <dcterms:modified xsi:type="dcterms:W3CDTF">2026-03-16T09:55:06Z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A221F0BA3C9CA8CEAC32AE69F73A1C63</vt:lpwstr>
  </property>
</Properties>
</file>